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APC expression, TCGA-READ (n = 151, events = 23, EPV = 4.6). pretreatment cea missing in 48/151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591"/>
        <w:gridCol w:w="931"/>
        <w:gridCol w:w="1701"/>
        <w:gridCol w:w="816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 (0.31–1.99)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4.66 (1.41–15.39)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(0.51–3.25)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2.28 (0.84–6.22)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1.80 (0.52–6.21)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2026-10-27T16:14:53Z</dcterms:modified>
  <cp:category/>
</cp:coreProperties>
</file>