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BRCA1 expression, TCGA-READ (n = 150, events = 23, EPV = 4.6). pretreatment cea missing in 48/150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(0.19–1.39)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4.07 (1.21–13.72)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(0.44–2.88)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2.41 (0.87–6.71)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1.74 (0.52–5.86)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2026-10-27T16:14:48Z</dcterms:modified>
  <cp:category/>
</cp:coreProperties>
</file>