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FBXW7 expression, TCGA-READ (n = 150, events = 23, EPV = 4.6). pretreatment cea missing in 47/150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(0.22–1.60)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4.85 (1.48–15.86)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 (0.53–3.31)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2.38 (0.86–6.65)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 (0.50–7.09)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2026-10-27T16:14:56Z</dcterms:modified>
  <cp:category/>
</cp:coreProperties>
</file>