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PIK3CA expression, TCGA-READ (n = 150, events = 22, EPV = 4.4). pretreatment cea missing in 47/150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(0.22–1.56)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4.32 (1.29–14.43)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1.46 (0.56–3.78)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(0.71–5.59)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2.01 (0.57–7.07)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2026-10-27T16:15:01Z</dcterms:modified>
  <cp:category/>
</cp:coreProperties>
</file>