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TIMP1 expression, TCGA-READ (n = 150, events = 23, EPV = 4.6). pretreatment cea missing in 47/150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591"/>
        <w:gridCol w:w="931"/>
        <w:gridCol w:w="170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(0.89–6.73)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4.87 (1.48–16.00)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(0.47–3.02)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(0.70–5.54)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 (0.46–6.23)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2026-10-27T16:14:51Z</dcterms:modified>
  <cp:category/>
</cp:coreProperties>
</file>