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MS4A1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6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(0.35–0.85)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(1.14–1.64)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(0.66–1.52)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 (0.66–5.43)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 (1.43–11.65)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13.39 (4.65–38.54)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2026-09-27T12:42:39Z</dcterms:modified>
  <cp:category/>
</cp:coreProperties>
</file>