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(79.7%)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2026-09-27T12:41:27Z</dcterms:modified>
  <cp:category/>
</cp:coreProperties>
</file>