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BRCA1 expression, TCGA-READ (n = 149,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 (0.22–1.31)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2.29 (1.32–3.97)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(0.37–2.07)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2.93 (1.18–7.26)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2026-09-27T12:42:46Z</dcterms:modified>
  <cp:category/>
</cp:coreProperties>
</file>