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FBXW7 expression, TCGA-READ (n = 149, events = 23, EPV = 5.8;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145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FBXW7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0.54 (0.22–1.33)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2.49 (1.47–4.21)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0.99 (0.43–2.28)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3.16 (1.25–7.99)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2026-09-27T12:42:52Z</dcterms:modified>
  <cp:category/>
</cp:coreProperties>
</file>