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TCGA-READ (n = 150,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(0.24–1.62)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2.20 (1.25–3.86)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 (0.42–2.28)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 (1.10–6.75)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2026-09-27T12:43:00Z</dcterms:modified>
  <cp:category/>
</cp:coreProperties>
</file>