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TCGA-READ (n = 103,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1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1.48 (0.80–2.76)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(0.22–2.45)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1.48 (0.46–4.72)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1.45 (0.44–4.73)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2026-10-04T11:48:28Z</dcterms:modified>
  <cp:category/>
</cp:coreProperties>
</file>