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HIST1H2AC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(0.92–1.73)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(0.65–2.13)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2.71 (1.46–5.05)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2.23 (1.25–3.98)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2026-10-04T00:32:48Z</dcterms:modified>
  <cp:category/>
</cp:coreProperties>
</file>