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HIST1H2AC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(0.84–1.48)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 (0.99–1.32)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(0.96–1.27)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(0.56–1.01)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1.77 (1.33–2.37)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(0.94–1.26)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(0.58–1.06)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1.76 (1.30–2.39)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(0.93–1.26)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(0.58–1.07)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(1.29–2.38)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(0.54–1.47)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2026-10-04T00:34:37Z</dcterms:modified>
  <cp:category/>
</cp:coreProperties>
</file>