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HIST1H2AC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1.30 (0.95–1.79)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1.14 (0.97–1.33)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(0.95–1.29)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(0.65–1.23)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2.69 (1.90–3.79)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2026-10-04T00:34:38Z</dcterms:modified>
  <cp:category/>
</cp:coreProperties>
</file>