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HIST1H2AC expression, TCGA-READ (n = 102, events = 13, EPV = 3.2;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450"/>
        <w:gridCol w:w="1489"/>
        <w:gridCol w:w="681"/>
        <w:gridCol w:w="931"/>
        <w:gridCol w:w="1611"/>
        <w:gridCol w:w="816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HIST1H2AC expression, log2 (per 1 unit)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1.17 (0.64–2.12)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0.611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0.79 (0.24–2.60)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1.62 (0.50–5.24)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1.57 (0.49–5.09)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0.450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2026-10-04T00:33:16Z</dcterms:modified>
  <cp:category/>
</cp:coreProperties>
</file>