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HIST1H2AC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 (0.93–1.74)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2.61 (1.35–5.05)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1.41 (0.77–2.58)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3.59 (1.87–6.88)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(1.12–3.58)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2026-10-04T15:40:07Z</dcterms:modified>
  <cp:category/>
</cp:coreProperties>
</file>