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HIST1H2AC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[57.5,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(70.3%)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(37.3%)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(73.0%)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2026-10-04T15:24:46Z</dcterms:modified>
  <cp:category/>
</cp:coreProperties>
</file>