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TIMP1 expression, TCGA-COAD (n = 427, events = 92, EPV = 15.3)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55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1.70 (1.11–2.60)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1.37 (1.14–1.64)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 (0.60–1.39)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2.14 (0.75–6.13)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4.18 (1.47–11.93)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13.36 (4.66–38.31)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2026-09-27T17:00:46Z</dcterms:modified>
  <cp:category/>
</cp:coreProperties>
</file>