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APC expression, TCGA-READ (n = 150,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1.05 (0.44–2.49)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2.46 (1.41–4.29)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(0.44–2.36)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2.84 (1.15–7.02)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2026-09-27T17:01:08Z</dcterms:modified>
  <cp:category/>
</cp:coreProperties>
</file>