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TCGA-READ (n = 149,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 (0.22–1.31)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2.29 (1.32–3.97)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(0.37–2.07)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 (1.18–7.26)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2026-09-27T17:01:03Z</dcterms:modified>
  <cp:category/>
</cp:coreProperties>
</file>