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(1.35–3.97)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2026-09-27T17:01:12Z</dcterms:modified>
  <cp:category/>
</cp:coreProperties>
</file>