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(1.30–3.68)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2026-09-27T17:01:21Z</dcterms:modified>
  <cp:category/>
</cp:coreProperties>
</file>