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HIST1H2AC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1.27 (0.93–1.74)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2.61 (1.35–5.05)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1.41 (0.77–2.58)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3.59 (1.87–6.88)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(1.12–3.58)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2026-10-08T19:02:57Z</dcterms:modified>
  <cp:category/>
</cp:coreProperties>
</file>