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HIST1H2AC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45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(0.84–1.48)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1.15 (0.99–1.32)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1.47 (1.08–1.98)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(0.57–1.02)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1.78 (1.33–2.37)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(0.47–1.25)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(0.95–1.27)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1.60 (1.18–2.17)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(0.54–0.97)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1.85 (1.38–2.48)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(0.93–1.26)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1.66 (1.21–2.29)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(0.56–1.03)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(1.35–2.50)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(0.92–1.25)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(1.22–2.30)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(0.56–1.04)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1.83 (1.34–2.49)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(0.52–1.41)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2026-10-08T18:58:59Z</dcterms:modified>
  <cp:category/>
</cp:coreProperties>
</file>