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Cox regression for overall survival: HIST1H2AC expression, GSE39582 (CIT, colon), pMMR only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60"/>
        <w:gridCol w:w="345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 (0.72–1.34)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Univariable, continuous (per 1 log2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1.08 (0.93–1.27)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1.50 (1.08–2.09)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0.93 (0.68–1.27)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Univariable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1.79 (1.29–2.47)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expression, log2 (per 1 unit)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1.07 (0.91–1.25)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1.61 (1.16–2.25)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 (0.63–1.19)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Multivariable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1.89 (1.36–2.62)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2026-10-08T18:59:00Z</dcterms:modified>
  <cp:category/>
</cp:coreProperties>
</file>