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HIST1H2AC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45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 (0.84–1.63)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1.13 (0.96–1.33)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(0.69–1.35)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(0.52–1.03)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2.16 (1.55–3.03)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 (0.23–0.85)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1.07 (0.90–1.26)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(0.74–1.47)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(0.50–1.00)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(1.55–3.04)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1.07 (0.90–1.27)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1.07 (0.75–1.52)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(0.53–1.08)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2.07 (1.46–2.94)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(0.88–1.24)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(0.77–1.56)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(0.54–1.10)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2.04 (1.44–2.91)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 (0.26–0.95)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2026-10-08T18:59:01Z</dcterms:modified>
  <cp:category/>
</cp:coreProperties>
</file>