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TIMP1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[59.0,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(72.7%)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(90.8%)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2026-10-08T19:05:19Z</dcterms:modified>
  <cp:category/>
</cp:coreProperties>
</file>