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HIST1H2AC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30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1.17 (0.84–1.63)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(0.96–1.33)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(0.69–1.35)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(0.52–1.03)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2.16 (1.55–3.03)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 (0.23–0.85)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(0.90–1.26)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 (0.74–1.47)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 (0.50–1.00)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(1.55–3.04)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(0.90–1.27)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(0.75–1.52)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(0.53–1.08)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 (1.46–2.94)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(0.88–1.24)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(0.77–1.56)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(0.54–1.10)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2.04 (1.44–2.91)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 (0.26–0.95)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2026-10-04T17:37:40Z</dcterms:modified>
  <cp:category/>
</cp:coreProperties>
</file>