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HIST1H2AC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(0.76–1.55)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(0.89–1.27)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(0.66–1.36)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(0.64–1.32)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2.11 (1.46–3.04)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(0.86–1.24)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(0.71–1.47)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 (0.59–1.23)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2.12 (1.47–3.07)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2026-10-04T17:37:41Z</dcterms:modified>
  <cp:category/>
</cp:coreProperties>
</file>