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TP53 expression, TCGA-READ (n = 102, events = 12, EPV = 2.4;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80"/>
        <w:gridCol w:w="1489"/>
        <w:gridCol w:w="681"/>
        <w:gridCol w:w="931"/>
        <w:gridCol w:w="170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TP53 expression, log2 (per 1 unit)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1.17 (0.74–1.85)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0.498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6.00 (1.29–27.84)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0.96 (0.28–3.26)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1.26 (0.37–4.32)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1.57 (0.44–5.61)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0.483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2026-10-04T17:27:49Z</dcterms:modified>
  <cp:category/>
</cp:coreProperties>
</file>