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(0.53–1.22)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(1.16–1.66)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 (0.76–6.23)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4.40 (1.55–12.55)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13.68 (4.76–39.36)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2026-09-27T11:24:56Z</dcterms:modified>
  <cp:category/>
</cp:coreProperties>
</file>