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 (1.41–4.29)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2026-09-27T11:25:17Z</dcterms:modified>
  <cp:category/>
</cp:coreProperties>
</file>