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the TCGA-READ cohort (N = 169)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</w:tblGrid>
      <w:tr>
        <w:trPr>
          <w:trHeight w:val="4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= 169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72.5]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(48.8%)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(51.2%)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(54.8%)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(45.2%)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(20.4%)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(32.1%)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(32.1%)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(15.4%)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(18.0%)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(68.3%)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(8.4%)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(52.1%)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(26.7%)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(21.2%)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(85.5%)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(14.5%)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(52.5%)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(47.5%)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(57.9%)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(42.1%)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(55.6%)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(44.4%)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(74.0%)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(26.0%)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(87.6%)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(7.6%)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(92.0%)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(30.1%)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(66.9%)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(40.7%)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(59.3%)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(90.1%)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(9.9%)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(94.7%)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MMR IHC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(94.1%)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(5.9%)</w:t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2026-09-27T03:21:35Z</dcterms:modified>
  <cp:category/>
</cp:coreProperties>
</file>