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(1.15–1.66)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 (0.77–6.34)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 (1.56–12.69)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14.09 (4.90–40.49)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2026-09-27T14:17:37Z</dcterms:modified>
  <cp:category/>
</cp:coreProperties>
</file>