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TIMP1 expression, TCGA-COAD (n = 427, events = 92, EPV = 15.3)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55"/>
        <w:gridCol w:w="1145"/>
        <w:gridCol w:w="681"/>
        <w:gridCol w:w="931"/>
        <w:gridCol w:w="179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1.70 (1.11–2.60)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1.37 (1.14–1.64)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0.91 (0.60–1.39)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2.14 (0.75–6.13)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4.18 (1.47–11.93)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13.36 (4.66–38.31)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2026-09-27T14:17:46Z</dcterms:modified>
  <cp:category/>
</cp:coreProperties>
</file>