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APC expression, TCGA-READ (n = 150,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(0.44–2.49)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(1.41–4.29)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(0.44–2.36)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2.84 (1.15–7.02)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2026-09-27T14:18:05Z</dcterms:modified>
  <cp:category/>
</cp:coreProperties>
</file>