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TP53 expression, TCGA-READ (n = 149, events = 22, EPV = 5.5;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(0.37–2.07)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 (1.49–4.60)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(0.45–2.49)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2.72 (1.07–6.89)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2026-09-27T14:18:14Z</dcterms:modified>
  <cp:category/>
</cp:coreProperties>
</file>