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PIK3CA expression, TCGA-COAD (n = 273, events = 49, EPV = 9.8;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0"/>
        <w:gridCol w:w="1489"/>
        <w:gridCol w:w="681"/>
        <w:gridCol w:w="931"/>
        <w:gridCol w:w="1611"/>
        <w:gridCol w:w="917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1.65 (0.97–2.80)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2.60 (1.35–5.03)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1.26 (0.71–2.24)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3.58 (1.85–6.94)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1.97 (1.09–3.55)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2026-10-17T18:36:46Z</dcterms:modified>
  <cp:category/>
</cp:coreProperties>
</file>