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TP53 expression, TCGA-COAD (n = 273, events = 49, EPV = 9.8; exploratory)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1489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TP53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 (0.68–1.12)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2.64 (1.37–5.12)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1.24 (0.70–2.21)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3.67 (1.91–7.04)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1.99 (1.11–3.57)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2026-10-17T18:36:53Z</dcterms:modified>
  <cp:category/>
</cp:coreProperties>
</file>