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the TCGA-COAD cohort (N = 457)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</w:tblGrid>
      <w:tr>
        <w:trPr>
          <w:trHeight w:val="4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= 457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(41.7%)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(58.3%)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 (52.9%)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 (47.1%)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(16.8%)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(39.6%)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(29.3%)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(14.3%)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(17.1%)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(68.2%)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(12.1%)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268 (58.8%)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(23.2%)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(18.0%)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336 (84.0%)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(16.0%)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 (56.4%)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(43.6%)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(65.7%)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(34.3%)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 (60.4%)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(39.6%)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 (75.9%)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(24.1%)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329 (91.6%)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(7.2%)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389 (86.3%)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(13.7%)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(19.8%)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(24.3%)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(4.5%)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(34.3%)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(9.1%)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(48.2%)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 (51.8%)</w:t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2026-10-17T18:33:16Z</dcterms:modified>
  <cp:category/>
</cp:coreProperties>
</file>