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(0.44–1.59)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3.73 (1.01–13.81)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(0.27–3.01)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(0.53–5.28)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 (0.49–4.97)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2026-10-17T18:37:46Z</dcterms:modified>
  <cp:category/>
</cp:coreProperties>
</file>