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TIMP1 expression, TCGA-READ (n = 103, events = 13, EPV = 2.6;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10"/>
        <w:gridCol w:w="1489"/>
        <w:gridCol w:w="681"/>
        <w:gridCol w:w="931"/>
        <w:gridCol w:w="170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1.76 (0.92–3.40)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4.72 (1.25–17.88)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 (0.22–2.53)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 (0.39–4.07)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1.69 (0.52–5.49)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2026-10-17T18:37:24Z</dcterms:modified>
  <cp:category/>
</cp:coreProperties>
</file>