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Spearman correlation, TCGA-LUAD. Lower triangle: r (p); upper triangle: pairwise n. Gene expression as log2(expression + 1). Score: Signature score (mean z-score of the 5 genes, .sav). Not adjusted for multiple comparisons.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4"/>
        <w:gridCol w:w="1207"/>
        <w:gridCol w:w="1101"/>
        <w:gridCol w:w="1168"/>
        <w:gridCol w:w="1128"/>
        <w:gridCol w:w="1168"/>
        <w:gridCol w:w="1168"/>
        <w:gridCol w:w="1128"/>
        <w:gridCol w:w="1101"/>
        <w:gridCol w:w="1128"/>
        <w:gridCol w:w="1128"/>
        <w:gridCol w:w="1128"/>
        <w:gridCol w:w="1128"/>
        <w:gridCol w:w="83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Signature 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ALK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EGFR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Signature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0.085 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-0.081 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0.055 (0.313)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0.087 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-0.074 (0.180)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0.049 (0.275)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-0.145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0.013 (0.815)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0.064 (0.156)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-0.030 (0.507)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-0.065 (0.152)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-0.052 (0.346)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 (0.817)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-0.089 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 (0.563)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-0.072 (0.111)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 (0.566)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-0.043 (0.344)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-0.035 (0.435)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-0.098 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EGFR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-0.065 (0.151)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-0.037 (0.498)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0.015 (0.744)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 (0.790)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-0.102 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0.065 (0.153)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0.063 (0.249)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-0.157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 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-0.093 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-0.005 (0.906)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 (0.826)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0.077 (0.088)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0.121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 (0.577)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-0.104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-0.174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-0.058 (0.195)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-0.078 (0.085)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0.769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 (0.405)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-0.049 (0.284)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0.067 (0.137)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-0.106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0.045 (0.314)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-0.126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-0.024 (0.591)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-0.005 (0.930)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-0.106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-0.023 (0.607)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-0.159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-0.012 (0.797)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 (0.433)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-0.067 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0.603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0.031 (0.575)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-0.009 (0.850)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-0.069 (0.124)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-0.032 (0.480)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 (0.908)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-0.127 (0.005)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-0.035 (0.436)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0.538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0.423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0.361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0.388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2026-10-25T22:34:08Z</dcterms:modified>
  <cp:category/>
</cp:coreProperties>
</file>