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Signature score vs gene expression (log2), unadjusted and partial correlation adjusted for ESTIMATE tumor purity, TCGA-LUAD. Partial correlation = correlation of residuals after regressing both variables on purity (Spearman: on ranks).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11"/>
        <w:gridCol w:w="1130"/>
        <w:gridCol w:w="1516"/>
        <w:gridCol w:w="917"/>
        <w:gridCol w:w="681"/>
        <w:gridCol w:w="2430"/>
        <w:gridCol w:w="1086"/>
        <w:gridCol w:w="108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 (unadjusted)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Partial r (purity-adjusted)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Partial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Partial n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Pearson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Spearman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Pearson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Spearman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2026-10-25T22:34:20Z</dcterms:modified>
  <cp:category/>
</cp:coreProperties>
</file>