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Signature score (ssGSEA) as a continuous variable (HR per 1 SD within the survival cohort), TCGA-LUSC.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310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(per 1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(1.06–1.39)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(1.03–1.38)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(0.98–1.84)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(0.57–1.13)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(1.00–2.03)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2026-10-25T22:35:42Z</dcterms:modified>
  <cp:category/>
</cp:coreProperties>
</file>