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multivariable Cox with ESTIMATE tumor purity added, TCGA-LUSC. Complete cases: n = 410, events = 182, EPV = 30.3.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7"/>
        <w:gridCol w:w="276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tumor purity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 (1.00–2.04)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 (0.96–1.83)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 (0.55–1.11)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(0.95–1.04)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 (1.02–2.08)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purity (per 10%)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(0.89–1.10)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2026-10-25T22:35:40Z</dcterms:modified>
  <cp:category/>
</cp:coreProperties>
</file>