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TIMP1 expression, TCGA-COAD (n = 273, events = 49, EPV = 9.8; exploratory)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60"/>
        <w:gridCol w:w="1489"/>
        <w:gridCol w:w="681"/>
        <w:gridCol w:w="931"/>
        <w:gridCol w:w="161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TIMP1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2.18 (1.20–3.95)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1.04 (1.01–1.06)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1.13 (0.64–2.00)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4.16 (2.15–8.03)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2.27 (1.27–4.03)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2026-09-28T02:35:54Z</dcterms:modified>
  <cp:category/>
</cp:coreProperties>
</file>