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MS4A1 expression, TCGA-READ (n = 102,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 (0.03–0.52)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 (1.03–1.18)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 (0.10–1.50)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2.49 (0.65–9.55)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1.39 (0.36–5.37)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2026-09-28T02:36:22Z</dcterms:modified>
  <cp:category/>
</cp:coreProperties>
</file>