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TCGA-READ (n = 102,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 (0.06–0.79)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3.57 (0.95–13.37)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(0.28–3.33)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1.77 (0.57–5.56)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2.26 (0.69–7.35)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2026-09-27T23:08:59Z</dcterms:modified>
  <cp:category/>
</cp:coreProperties>
</file>