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MS4A1 expression, TCGA-READ (n = 102,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 (0.03–0.48)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4.31 (1.15–16.15)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 (0.18–2.17)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1.75 (0.50–6.10)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1.68 (0.48–5.84)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2026-09-27T23:09:18Z</dcterms:modified>
  <cp:category/>
</cp:coreProperties>
</file>